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1BC" w:rsidRDefault="008511BC" w:rsidP="008511B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Текущий контроль при выполнении учебной демонтажно-монтажной   </w:t>
      </w:r>
    </w:p>
    <w:p w:rsidR="008511BC" w:rsidRDefault="008511BC" w:rsidP="008511BC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практики для 23.02.04 (УП0</w:t>
      </w:r>
      <w:r w:rsidR="00D4336B">
        <w:rPr>
          <w:b/>
          <w:bCs/>
        </w:rPr>
        <w:t>4</w:t>
      </w:r>
      <w:r>
        <w:rPr>
          <w:b/>
          <w:bCs/>
        </w:rPr>
        <w:t>.0</w:t>
      </w:r>
      <w:r w:rsidR="00D4336B">
        <w:rPr>
          <w:b/>
          <w:bCs/>
        </w:rPr>
        <w:t>2</w:t>
      </w:r>
      <w:bookmarkStart w:id="0" w:name="_GoBack"/>
      <w:bookmarkEnd w:id="0"/>
      <w:r>
        <w:rPr>
          <w:b/>
          <w:bCs/>
        </w:rPr>
        <w:t>), 72 ч.</w:t>
      </w:r>
    </w:p>
    <w:p w:rsidR="008511BC" w:rsidRDefault="008511BC" w:rsidP="008511BC">
      <w:pPr>
        <w:spacing w:after="0"/>
        <w:ind w:firstLine="709"/>
      </w:pPr>
    </w:p>
    <w:p w:rsidR="008511BC" w:rsidRDefault="008511BC" w:rsidP="008511BC">
      <w:pPr>
        <w:spacing w:after="0"/>
        <w:ind w:firstLine="709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678"/>
        <w:gridCol w:w="3962"/>
      </w:tblGrid>
      <w:tr w:rsidR="008511BC" w:rsidTr="008511BC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Виды работ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 xml:space="preserve">Контроль выполненных работ </w:t>
            </w:r>
          </w:p>
        </w:tc>
      </w:tr>
      <w:tr w:rsidR="008511BC" w:rsidTr="008511BC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Изучение правил внутреннего распорядка, режима работы мастерских. Инструктажи по ТБ, ОТ, ПБ.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Проверка знаний по ОТ, ТБ и ПБ. Проверка усвоения правил выполнения работы на лабораторном оборудовании и учебных стендах на рабочем месте. Роспись в журнале инструктажей.</w:t>
            </w:r>
          </w:p>
        </w:tc>
      </w:tr>
      <w:tr w:rsidR="008511BC" w:rsidTr="008511BC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</w:rPr>
              <w:t>Изучить разборку и сборку двигателей легковых автомобилей. Изучить конструкции двигателя легкового автомобиля, конструкции основных систем и механизмов двигателя.  Изучить разборку и сборку деталей кривошипно-шатунного механизма, газораспределительного механизма, систем смазки, питания, охлаждения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сборке и разборке двигателей легковых автомобилей. Контроль за проведением дефектации деталей, правильностью подбора средств измерений и проводимыми измерениями. Контроль момента затяжки резьбовых соединений.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Изучить разборку и сборку коробки передач легкового автомобиля. Изучить конструкции механической коробки передач. Отличие двух вальных и трех вальных коробок передач. Синхронизаторы. Механизмы переключения передач. Особенности шлицевых соединений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 по разборке и сборке КПП легковых автомобилей ВАЗ 2106, ВАЗ 2108, ГАЗ 3110, дефектировке деталей.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8511BC">
            <w:pPr>
              <w:jc w:val="both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Разборка и сборка передней подвески легкового автомобиля. Снятие и установка амортизаторов. Изучение конструкции передней подвески, снятие и установка рычагов, замена сайлентблоков, снятие и установка пружин.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проведения работ по разборке и сборке передней подвески легкового автомобиля. Оценка проведения </w:t>
            </w:r>
            <w:r w:rsidR="00C05CD0">
              <w:rPr>
                <w:sz w:val="22"/>
              </w:rPr>
              <w:t>работы по снятию и установке передней стойки автомобиля ВАЗ 21103.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осевых редукторов легкового автомобиля, конструкции главных передач. Гипоидная передача. Главная передача, дифференциал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проведения работ по разборке и сборке осевых редукторов легковых автомобилей. Оценка выполнения работ по регулировке конической пары  редуктора.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рулевых механизмов легкового автомобиля. Изучить конструкции рулевых редукторов, рулевых реек, рулевой трапеции, рулевых тяг, конструкции приводных валов рулевого управления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рулевых механизмов легкового автомобиля. Контроль правильности регулировки рулевого редуктора, диагностики состояния рулевых механизмов.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тормозных механизмов легкового автомобиля. Изучить конструкции тормозных барабанов, тормозных дисков, тормозных колодок. Изучить работы привода тормозов, суппорта тормоза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тормозных механизмов. Оценка качества выполнения работ по регулировке тормозных колодок автомобиля УАЗ и замене колодок на автомобиле «Рено Клио».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C05CD0">
            <w:pPr>
              <w:jc w:val="both"/>
            </w:pPr>
            <w: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тормозных механизмов грузового автомобиля. Изучить конструкции тормозных барабанов, тормозных колодок. Изучить работы пневматического привода тормозов, изучение работы разжимных кулаков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тормозных механизмов грузовых автомобилей.</w:t>
            </w:r>
          </w:p>
        </w:tc>
      </w:tr>
      <w:tr w:rsidR="008511BC" w:rsidTr="00C05C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C05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C05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разборку и сборку моста заднеприводного автомобиля. Изучить конструкцию и принцип работы редуктора, снятие и установка полуосей, изучение конструкции ступичной части.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BC" w:rsidRDefault="00C05CD0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выполнения работ по разборке и сборке моста автомобиля ВАЗ 2106.</w:t>
            </w:r>
            <w:r w:rsidR="00A06C07">
              <w:rPr>
                <w:sz w:val="22"/>
              </w:rPr>
              <w:t xml:space="preserve"> Оценка понимания принципа работы дифференциала и редуктора в целом.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6C07">
              <w:rPr>
                <w:sz w:val="24"/>
                <w:szCs w:val="24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Изучить разборку и сборку элементов кузова легкового автомобиля. Изучить крепления дверей, капота, багажника, кузовных элементов легкового автомобиля.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выполнения работ при разборке и сборке кузова автомобиля ВАЗ 2106, УАЗ, Рено Клио.</w:t>
            </w:r>
          </w:p>
        </w:tc>
      </w:tr>
      <w:tr w:rsidR="008511BC" w:rsidTr="008511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06C07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Выполнение зачётной работы – разборка и сборка двигателя легкового автомобиля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1BC" w:rsidRDefault="008511BC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сборке и разборке двигателей легковых автомобилей. Контроль за проведением дефектации деталей, правильностью подбора средств измерений и проводимыми измерениями. Контроль момента затяжки резьбовых соединений.</w:t>
            </w:r>
          </w:p>
        </w:tc>
      </w:tr>
    </w:tbl>
    <w:p w:rsidR="008511BC" w:rsidRDefault="008511BC" w:rsidP="008511BC">
      <w:pPr>
        <w:jc w:val="both"/>
        <w:rPr>
          <w:sz w:val="24"/>
          <w:szCs w:val="24"/>
        </w:rPr>
      </w:pPr>
    </w:p>
    <w:p w:rsidR="008511BC" w:rsidRDefault="008511BC" w:rsidP="008511BC">
      <w:pPr>
        <w:spacing w:after="0"/>
        <w:rPr>
          <w:b/>
          <w:bCs/>
          <w:sz w:val="36"/>
          <w:szCs w:val="36"/>
        </w:rPr>
      </w:pPr>
      <w:r>
        <w:rPr>
          <w:b/>
          <w:bCs/>
          <w:szCs w:val="36"/>
        </w:rPr>
        <w:t xml:space="preserve">                                      </w:t>
      </w:r>
      <w:r>
        <w:rPr>
          <w:b/>
          <w:bCs/>
          <w:sz w:val="36"/>
          <w:szCs w:val="36"/>
        </w:rPr>
        <w:t>Отчет по практике</w:t>
      </w:r>
    </w:p>
    <w:p w:rsidR="008511BC" w:rsidRDefault="008511BC" w:rsidP="008511BC">
      <w:pPr>
        <w:spacing w:after="0"/>
        <w:ind w:firstLine="709"/>
        <w:rPr>
          <w:b/>
          <w:bCs/>
          <w:sz w:val="22"/>
        </w:rPr>
      </w:pPr>
    </w:p>
    <w:p w:rsidR="008511BC" w:rsidRDefault="008511BC" w:rsidP="008511BC">
      <w:pPr>
        <w:spacing w:after="0"/>
        <w:ind w:firstLine="709"/>
        <w:rPr>
          <w:szCs w:val="28"/>
        </w:rPr>
      </w:pP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Контроль проведения учебной практики осуществляется путём ведения журнала учёта учебной и производственной практики, который ведётся в течение всего периода обучения.</w:t>
      </w: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Журнал заполняется мастерами производственного обучения и (или) преподавателями междисциплинарных курсов профессиональных модулей.</w:t>
      </w: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По форме №2 ведётся учёт учебной практики. В ней учитывается посещаемость и текущая успеваемость обучающихся, записывается количество затраченных часов, наименование тем и краткое содержание выполняемых по ним учебно-производственных работ.</w:t>
      </w:r>
    </w:p>
    <w:p w:rsidR="008511BC" w:rsidRDefault="008511BC" w:rsidP="008511BC">
      <w:pPr>
        <w:spacing w:after="0"/>
        <w:ind w:firstLine="709"/>
        <w:rPr>
          <w:szCs w:val="28"/>
        </w:rPr>
      </w:pPr>
      <w:r>
        <w:rPr>
          <w:szCs w:val="28"/>
        </w:rPr>
        <w:t>Для получения зачета по демонтажно-монтажной практике необходимо предоставить дневник отчет о прохождении практики, с указанием даты и видов работ согласно учебного плана, а также выполнить комплексную практическую работу согласно технологических карт, в которых будут включены все необходимые виды слесарных работ.</w:t>
      </w:r>
    </w:p>
    <w:p w:rsidR="008511BC" w:rsidRDefault="008511BC" w:rsidP="008511BC">
      <w:pPr>
        <w:spacing w:after="0"/>
        <w:ind w:firstLine="709"/>
        <w:rPr>
          <w:szCs w:val="28"/>
        </w:rPr>
      </w:pPr>
    </w:p>
    <w:p w:rsidR="00F12C76" w:rsidRDefault="00F12C76" w:rsidP="008511BC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BC"/>
    <w:rsid w:val="006C0B77"/>
    <w:rsid w:val="008242FF"/>
    <w:rsid w:val="008511BC"/>
    <w:rsid w:val="00870751"/>
    <w:rsid w:val="00922C48"/>
    <w:rsid w:val="00A06C07"/>
    <w:rsid w:val="00B915B7"/>
    <w:rsid w:val="00C05CD0"/>
    <w:rsid w:val="00D4336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04CD8"/>
  <w15:chartTrackingRefBased/>
  <w15:docId w15:val="{EF521EC9-17E1-48F0-AC59-2C872C7D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B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1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7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2020-11-24T03:48:00Z</dcterms:created>
  <dcterms:modified xsi:type="dcterms:W3CDTF">2020-11-24T10:02:00Z</dcterms:modified>
</cp:coreProperties>
</file>